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12" w:rsidRPr="0094563A" w:rsidRDefault="000C366A" w:rsidP="003B5C70">
      <w:pP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</w:p>
    <w:p w:rsidR="00356695" w:rsidRPr="003B5EF5" w:rsidRDefault="00356695" w:rsidP="003B5E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695">
        <w:rPr>
          <w:rFonts w:ascii="Times New Roman" w:hAnsi="Times New Roman" w:cs="Times New Roman"/>
          <w:b/>
          <w:sz w:val="24"/>
          <w:szCs w:val="24"/>
          <w:u w:val="single"/>
        </w:rPr>
        <w:t>Wytyczne dotyczące postępowania z rzeczami znalezionymi</w:t>
      </w:r>
    </w:p>
    <w:p w:rsidR="00264D01" w:rsidRDefault="00766E3C" w:rsidP="00766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Określenia praw i obowiązków znalazcy rzeczy, a w szczególności przechowywania znalezionych rzeczy, w tym pieniędzy, papierów wartościowych i kosztowności oraz sposobu postępowania                z przedmiotami o wartości historycznej, naukowej lub artystycznej, a także stworzenie krajowego rejestru utraconych dóbr kultury- reguluje Ustawa o rzeczach znalezionych z dnia 20 marca 2015 r.        (</w:t>
      </w:r>
      <w:r w:rsidRPr="00A17257">
        <w:rPr>
          <w:rFonts w:ascii="Times New Roman" w:hAnsi="Times New Roman" w:cs="Times New Roman"/>
          <w:u w:val="single"/>
        </w:rPr>
        <w:t xml:space="preserve">Dz. U. z </w:t>
      </w:r>
      <w:r w:rsidR="00775E13">
        <w:rPr>
          <w:rFonts w:ascii="Times New Roman" w:hAnsi="Times New Roman" w:cs="Times New Roman"/>
          <w:u w:val="single"/>
        </w:rPr>
        <w:t>2023 poz. 501</w:t>
      </w:r>
      <w:r>
        <w:rPr>
          <w:rFonts w:ascii="Times New Roman" w:hAnsi="Times New Roman" w:cs="Times New Roman"/>
        </w:rPr>
        <w:t>)</w:t>
      </w:r>
      <w:r w:rsidR="00264D01">
        <w:rPr>
          <w:rFonts w:ascii="Times New Roman" w:hAnsi="Times New Roman" w:cs="Times New Roman"/>
        </w:rPr>
        <w:t>.</w:t>
      </w:r>
    </w:p>
    <w:p w:rsidR="00766E3C" w:rsidRDefault="00766E3C" w:rsidP="00766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Jej celem jest wypełnienie luk prawnych i dostosowanie przepisów o rzeczach znalezionych do aktualnych warunków społeczno-gospodarczych.</w:t>
      </w:r>
    </w:p>
    <w:p w:rsidR="00766E3C" w:rsidRDefault="00766E3C" w:rsidP="00766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wprowadza minimal</w:t>
      </w:r>
      <w:r w:rsidR="00887BEE">
        <w:rPr>
          <w:rFonts w:ascii="Times New Roman" w:hAnsi="Times New Roman" w:cs="Times New Roman"/>
        </w:rPr>
        <w:t>ną wartość rzeczy znalezionej (</w:t>
      </w:r>
      <w:r>
        <w:rPr>
          <w:rFonts w:ascii="Times New Roman" w:hAnsi="Times New Roman" w:cs="Times New Roman"/>
        </w:rPr>
        <w:t>100 zł), która warunkuje wystąpienie uprawnień i obowiązków zarówno znalazcy jak i właściwego organu do jej przechowywania                    i poszukiwania właściciela.</w:t>
      </w:r>
    </w:p>
    <w:p w:rsidR="00766E3C" w:rsidRDefault="00766E3C" w:rsidP="00766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nowymi przepisami znalazca rzeczy należącej do osoby mu znanej powinien niezwłocznie zawiadomić ją o tym fakcie i wezwać do odbioru rzeczy. W przypadku, gdy znalazca nie wie, kto jest uprawniony do odbioru rzeczy, albo, jeżeli nie zna miejsca pobytu tej osoby, niezwłocznie zawiadamia o znalezieniu rzeczy starostę, będącego organem właściwym poodbierania zawiadomień  o znalezieniu rzeczy,  ich przechowywania oraz poszukiwania osób uprawnionych do ich odbioru.</w:t>
      </w:r>
    </w:p>
    <w:p w:rsidR="00766E3C" w:rsidRDefault="00766E3C" w:rsidP="00766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kompetencji starosty, właściwego ze względu na miejsce zamieszkania znalazcy lub miejsce znalezienia rzeczy, należy przechowywanie rzeczy znalezionych oraz poszukiwanie osób uprawnionych do ich odbioru.</w:t>
      </w:r>
    </w:p>
    <w:p w:rsidR="00766E3C" w:rsidRDefault="00766E3C" w:rsidP="00766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Odebranie zawiadomienia o znalezieniu rzeczy oraz przyjęcie rzeczy przez starostę stwierdza się        </w:t>
      </w:r>
      <w:r w:rsidR="00775E1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w sporządzonym przez niego protokole, który stanowi podstawę wydania znalazcy poświadczenia przyjęcia zawiadomienia o znalezieniu oraz przyjęciu rzeczy. Protokół i poświadczenie sporządza się również przypadku wskazania przez znalazcę miejsca, w którym rzecz się znajduje</w:t>
      </w:r>
    </w:p>
    <w:p w:rsidR="00766E3C" w:rsidRDefault="00766E3C" w:rsidP="00766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wartość rzeczy przekracza 100 złotych, a brak jest  możliwości doręczenia osobie uprawnionej wezwania do odbioru  tej rzeczy lub osoba ta jest nieznana, starosta dokonuje wezwania poprzez jego wywieszenie na tablicy informacyjnej w swojej siedzibie przez okres jednego roku licząc od dnia znalezienia rzeczy a także zamieszcza ogłoszenie w Biuletynie Informacji Publicznej. Jeżeli szacunkowa wartość  rzeczy znalezionej przekracza  kwotę </w:t>
      </w:r>
      <w:r w:rsidR="00887B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5.000 złotych, starosta zamieszcza również ogłoszenie w dzienniku lokalnym lub ogólnopolskim.</w:t>
      </w:r>
    </w:p>
    <w:p w:rsidR="00766E3C" w:rsidRDefault="00766E3C" w:rsidP="00766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lub inny organ przechowujący wydaje rzecz osobie uprawnionej do jej odbioru po uiszczeniu przez nią kosztów przechowywania i utrzymania rzeczy w należytym stanie, a także kosztów poszukiwania osoby uprawnionej do odbioru rzeczy.</w:t>
      </w:r>
    </w:p>
    <w:p w:rsidR="003B5EF5" w:rsidRPr="003B5EF5" w:rsidRDefault="00766E3C" w:rsidP="003B5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Szczególne nowe unormowanie dotyczy skarbów, które nie stanowią zabytków archeologicznych              w rozumieniu przepisów ustawy o ochronie zabytków. Skarbem jest rzecz o wartości materialnej znaleziona w okolicznościach uzasadniających przekonanie, że poszukiwanie właściciela byłoby oczywiście bezcelowe. Skarb taki staje się przedmiotem współwłasności w częściach równych znalazcy i właściciela nieruchomości, na której rzecz została znaleziona .Jeżeli jednak skarb jest zabytkiem lub materiałem archiwalnym, własność nabywa Skarb Państwa, a znalazca jest obowiązany niezwłocznie wydać go staroście.</w:t>
      </w:r>
    </w:p>
    <w:p w:rsidR="001428A6" w:rsidRPr="00273A4C" w:rsidRDefault="001428A6" w:rsidP="001428A6">
      <w:pPr>
        <w:jc w:val="both"/>
        <w:rPr>
          <w:rFonts w:ascii="Times New Roman" w:hAnsi="Times New Roman" w:cs="Times New Roman"/>
        </w:rPr>
      </w:pPr>
      <w:r w:rsidRPr="00273A4C">
        <w:rPr>
          <w:rFonts w:ascii="Times New Roman" w:hAnsi="Times New Roman" w:cs="Times New Roman"/>
        </w:rPr>
        <w:t xml:space="preserve">Jeżeli rzecz jest zabytkiem i staje się własnością Skarbu </w:t>
      </w:r>
      <w:r>
        <w:rPr>
          <w:rFonts w:ascii="Times New Roman" w:hAnsi="Times New Roman" w:cs="Times New Roman"/>
        </w:rPr>
        <w:t>P</w:t>
      </w:r>
      <w:r w:rsidRPr="00273A4C">
        <w:rPr>
          <w:rFonts w:ascii="Times New Roman" w:hAnsi="Times New Roman" w:cs="Times New Roman"/>
        </w:rPr>
        <w:t>aństwa,</w:t>
      </w:r>
      <w:r>
        <w:rPr>
          <w:rFonts w:ascii="Times New Roman" w:hAnsi="Times New Roman" w:cs="Times New Roman"/>
        </w:rPr>
        <w:t xml:space="preserve"> </w:t>
      </w:r>
      <w:r w:rsidRPr="00273A4C">
        <w:rPr>
          <w:rFonts w:ascii="Times New Roman" w:hAnsi="Times New Roman" w:cs="Times New Roman"/>
        </w:rPr>
        <w:t>znalazcy przyznaje się nagrodę należną znalazcy zabytku archeologicznego.</w:t>
      </w:r>
      <w:r>
        <w:rPr>
          <w:rFonts w:ascii="Times New Roman" w:hAnsi="Times New Roman" w:cs="Times New Roman"/>
        </w:rPr>
        <w:t xml:space="preserve"> </w:t>
      </w:r>
      <w:r w:rsidRPr="00273A4C">
        <w:rPr>
          <w:rFonts w:ascii="Times New Roman" w:hAnsi="Times New Roman" w:cs="Times New Roman"/>
        </w:rPr>
        <w:t>Jeżeli natomiast rzecz jest materiałem ar</w:t>
      </w:r>
      <w:r>
        <w:rPr>
          <w:rFonts w:ascii="Times New Roman" w:hAnsi="Times New Roman" w:cs="Times New Roman"/>
        </w:rPr>
        <w:t xml:space="preserve">chiwalnym         </w:t>
      </w:r>
      <w:r w:rsidR="00775E1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i staje się własnością</w:t>
      </w:r>
      <w:r w:rsidRPr="00273A4C">
        <w:rPr>
          <w:rFonts w:ascii="Times New Roman" w:hAnsi="Times New Roman" w:cs="Times New Roman"/>
        </w:rPr>
        <w:t xml:space="preserve"> Skarbu Państwa,</w:t>
      </w:r>
      <w:r>
        <w:rPr>
          <w:rFonts w:ascii="Times New Roman" w:hAnsi="Times New Roman" w:cs="Times New Roman"/>
        </w:rPr>
        <w:t xml:space="preserve"> </w:t>
      </w:r>
      <w:r w:rsidRPr="00273A4C">
        <w:rPr>
          <w:rFonts w:ascii="Times New Roman" w:hAnsi="Times New Roman" w:cs="Times New Roman"/>
        </w:rPr>
        <w:t>znalazcy należy się nagroda przyznawana przez Nacze</w:t>
      </w:r>
      <w:r>
        <w:rPr>
          <w:rFonts w:ascii="Times New Roman" w:hAnsi="Times New Roman" w:cs="Times New Roman"/>
        </w:rPr>
        <w:t>l</w:t>
      </w:r>
      <w:r w:rsidRPr="00273A4C">
        <w:rPr>
          <w:rFonts w:ascii="Times New Roman" w:hAnsi="Times New Roman" w:cs="Times New Roman"/>
        </w:rPr>
        <w:t>nego Dyrektora Archiwów Państwowych.</w:t>
      </w:r>
    </w:p>
    <w:p w:rsidR="001428A6" w:rsidRPr="00273A4C" w:rsidRDefault="001428A6" w:rsidP="001428A6">
      <w:pPr>
        <w:jc w:val="both"/>
        <w:rPr>
          <w:rFonts w:ascii="Times New Roman" w:hAnsi="Times New Roman" w:cs="Times New Roman"/>
        </w:rPr>
      </w:pPr>
      <w:r w:rsidRPr="00273A4C">
        <w:rPr>
          <w:rFonts w:ascii="Times New Roman" w:hAnsi="Times New Roman" w:cs="Times New Roman"/>
        </w:rPr>
        <w:lastRenderedPageBreak/>
        <w:t xml:space="preserve">Ustawa przewiduje utworzenie </w:t>
      </w:r>
      <w:r>
        <w:rPr>
          <w:rFonts w:ascii="Times New Roman" w:hAnsi="Times New Roman" w:cs="Times New Roman"/>
        </w:rPr>
        <w:t>kr</w:t>
      </w:r>
      <w:r w:rsidRPr="00273A4C">
        <w:rPr>
          <w:rFonts w:ascii="Times New Roman" w:hAnsi="Times New Roman" w:cs="Times New Roman"/>
        </w:rPr>
        <w:t>ajowego rejestru utraconych dóbr kultury,</w:t>
      </w:r>
      <w:r>
        <w:rPr>
          <w:rFonts w:ascii="Times New Roman" w:hAnsi="Times New Roman" w:cs="Times New Roman"/>
        </w:rPr>
        <w:t xml:space="preserve"> </w:t>
      </w:r>
      <w:r w:rsidRPr="00273A4C">
        <w:rPr>
          <w:rFonts w:ascii="Times New Roman" w:hAnsi="Times New Roman" w:cs="Times New Roman"/>
        </w:rPr>
        <w:t>prowadzonego przez ministra właściwego do spraw kultury.</w:t>
      </w:r>
      <w:r>
        <w:rPr>
          <w:rFonts w:ascii="Times New Roman" w:hAnsi="Times New Roman" w:cs="Times New Roman"/>
        </w:rPr>
        <w:t xml:space="preserve"> </w:t>
      </w:r>
      <w:r w:rsidRPr="00273A4C">
        <w:rPr>
          <w:rFonts w:ascii="Times New Roman" w:hAnsi="Times New Roman" w:cs="Times New Roman"/>
        </w:rPr>
        <w:t>Do rejestru wpisywane będą cztery kategorie przedmiotów.</w:t>
      </w:r>
      <w:r>
        <w:rPr>
          <w:rFonts w:ascii="Times New Roman" w:hAnsi="Times New Roman" w:cs="Times New Roman"/>
        </w:rPr>
        <w:t xml:space="preserve"> </w:t>
      </w:r>
      <w:r w:rsidRPr="00273A4C">
        <w:rPr>
          <w:rFonts w:ascii="Times New Roman" w:hAnsi="Times New Roman" w:cs="Times New Roman"/>
        </w:rPr>
        <w:t>Wykaz ten będzie obejmował wszystkie zabytki skradzione lub nielegalnie wywiezione za granicę,</w:t>
      </w:r>
      <w:r>
        <w:rPr>
          <w:rFonts w:ascii="Times New Roman" w:hAnsi="Times New Roman" w:cs="Times New Roman"/>
        </w:rPr>
        <w:t xml:space="preserve">     </w:t>
      </w:r>
      <w:r w:rsidR="00775E13">
        <w:rPr>
          <w:rFonts w:ascii="Times New Roman" w:hAnsi="Times New Roman" w:cs="Times New Roman"/>
        </w:rPr>
        <w:t xml:space="preserve">                </w:t>
      </w:r>
      <w:r w:rsidRPr="00273A4C">
        <w:rPr>
          <w:rFonts w:ascii="Times New Roman" w:hAnsi="Times New Roman" w:cs="Times New Roman"/>
        </w:rPr>
        <w:t>a nie tylko przedmioty wpisane do rejestru zabytków lub do inwentarza muzeum albo wchodzące</w:t>
      </w:r>
      <w:r>
        <w:rPr>
          <w:rFonts w:ascii="Times New Roman" w:hAnsi="Times New Roman" w:cs="Times New Roman"/>
        </w:rPr>
        <w:t xml:space="preserve">           </w:t>
      </w:r>
      <w:r w:rsidRPr="00273A4C">
        <w:rPr>
          <w:rFonts w:ascii="Times New Roman" w:hAnsi="Times New Roman" w:cs="Times New Roman"/>
        </w:rPr>
        <w:t xml:space="preserve"> w skład narodowego zasobu bibliotecznego.</w:t>
      </w:r>
      <w:r>
        <w:rPr>
          <w:rFonts w:ascii="Times New Roman" w:hAnsi="Times New Roman" w:cs="Times New Roman"/>
        </w:rPr>
        <w:t xml:space="preserve"> </w:t>
      </w:r>
      <w:r w:rsidRPr="00273A4C">
        <w:rPr>
          <w:rFonts w:ascii="Times New Roman" w:hAnsi="Times New Roman" w:cs="Times New Roman"/>
        </w:rPr>
        <w:t xml:space="preserve">Umieszczenie dobra kultury w krajowym rejestrze  utraconych dóbr kultury ma uniemożliwić utratę przez właściciela własności tego dobra kultury </w:t>
      </w:r>
      <w:r>
        <w:rPr>
          <w:rFonts w:ascii="Times New Roman" w:hAnsi="Times New Roman" w:cs="Times New Roman"/>
        </w:rPr>
        <w:t xml:space="preserve">        </w:t>
      </w:r>
      <w:r w:rsidR="00775E13">
        <w:rPr>
          <w:rFonts w:ascii="Times New Roman" w:hAnsi="Times New Roman" w:cs="Times New Roman"/>
        </w:rPr>
        <w:t xml:space="preserve">              </w:t>
      </w:r>
      <w:r w:rsidRPr="00273A4C">
        <w:rPr>
          <w:rFonts w:ascii="Times New Roman" w:hAnsi="Times New Roman" w:cs="Times New Roman"/>
        </w:rPr>
        <w:t>w następstwie ziszczenia się przesłanek nabycia od osoby nieuprawnionej oraz w drodze zasiedzenia.</w:t>
      </w:r>
      <w:r>
        <w:rPr>
          <w:rFonts w:ascii="Times New Roman" w:hAnsi="Times New Roman" w:cs="Times New Roman"/>
        </w:rPr>
        <w:t xml:space="preserve"> </w:t>
      </w:r>
      <w:r w:rsidRPr="00273A4C">
        <w:rPr>
          <w:rFonts w:ascii="Times New Roman" w:hAnsi="Times New Roman" w:cs="Times New Roman"/>
        </w:rPr>
        <w:t>Od dnia dokona</w:t>
      </w:r>
      <w:r>
        <w:rPr>
          <w:rFonts w:ascii="Times New Roman" w:hAnsi="Times New Roman" w:cs="Times New Roman"/>
        </w:rPr>
        <w:t>no</w:t>
      </w:r>
      <w:r w:rsidRPr="00273A4C">
        <w:rPr>
          <w:rFonts w:ascii="Times New Roman" w:hAnsi="Times New Roman" w:cs="Times New Roman"/>
        </w:rPr>
        <w:t xml:space="preserve"> wpisu w rejestrze nikt nie będzie mógł zasłaniać się nieznajomością  ujawnionych </w:t>
      </w:r>
      <w:r>
        <w:rPr>
          <w:rFonts w:ascii="Times New Roman" w:hAnsi="Times New Roman" w:cs="Times New Roman"/>
        </w:rPr>
        <w:t xml:space="preserve">       </w:t>
      </w:r>
      <w:r w:rsidRPr="00273A4C">
        <w:rPr>
          <w:rFonts w:ascii="Times New Roman" w:hAnsi="Times New Roman" w:cs="Times New Roman"/>
        </w:rPr>
        <w:t>w nim danych.</w:t>
      </w:r>
      <w:r>
        <w:rPr>
          <w:rFonts w:ascii="Times New Roman" w:hAnsi="Times New Roman" w:cs="Times New Roman"/>
        </w:rPr>
        <w:t xml:space="preserve"> </w:t>
      </w:r>
      <w:r w:rsidRPr="00273A4C">
        <w:rPr>
          <w:rFonts w:ascii="Times New Roman" w:hAnsi="Times New Roman" w:cs="Times New Roman"/>
        </w:rPr>
        <w:t>Domniemanie dotyczyłoby też prawdziwości danych rejestrowych.</w:t>
      </w:r>
    </w:p>
    <w:p w:rsidR="001428A6" w:rsidRDefault="00775E13" w:rsidP="001428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Zadania jednostek Policji w odniesieniu do rzeczy znalezionych określa szczegółowo art. 6 ustawy. </w:t>
      </w:r>
      <w:r w:rsidR="00887BE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Na mocy przedmiotowej ustawy </w:t>
      </w:r>
      <w:r w:rsidRPr="00775E13">
        <w:rPr>
          <w:rFonts w:ascii="Times New Roman" w:hAnsi="Times New Roman" w:cs="Times New Roman"/>
          <w:i/>
        </w:rPr>
        <w:t xml:space="preserve">„Kto znalazł rzecz, której posiadanie wymaga pozwolenia, </w:t>
      </w:r>
      <w:r w:rsidR="00887BEE">
        <w:rPr>
          <w:rFonts w:ascii="Times New Roman" w:hAnsi="Times New Roman" w:cs="Times New Roman"/>
          <w:i/>
        </w:rPr>
        <w:t xml:space="preserve">                           </w:t>
      </w:r>
      <w:r w:rsidRPr="00775E13">
        <w:rPr>
          <w:rFonts w:ascii="Times New Roman" w:hAnsi="Times New Roman" w:cs="Times New Roman"/>
          <w:i/>
        </w:rPr>
        <w:t xml:space="preserve">w szczególności broń, amunicję, materiały wybuchowe albo dowód osobisty lub paszport, niezwłocznie oddaje rzecz najbliższej jednostce organizacyjnej Policji, a jeżeli oddanie rzeczy wiązałoby się </w:t>
      </w:r>
      <w:r w:rsidR="00887BEE">
        <w:rPr>
          <w:rFonts w:ascii="Times New Roman" w:hAnsi="Times New Roman" w:cs="Times New Roman"/>
          <w:i/>
        </w:rPr>
        <w:t xml:space="preserve">                        </w:t>
      </w:r>
      <w:r w:rsidRPr="00775E13">
        <w:rPr>
          <w:rFonts w:ascii="Times New Roman" w:hAnsi="Times New Roman" w:cs="Times New Roman"/>
          <w:i/>
        </w:rPr>
        <w:t>z zagrożeniem życia lub zdrowia – zawiadamia o miejscu, w którym rzecz się znajduje. Jednostka organizacyjna Policji niezwłocznie zawiadamia właściwego starostę o znalezieniu rzeczy oraz znalazcy.</w:t>
      </w:r>
      <w:r>
        <w:rPr>
          <w:rFonts w:ascii="Times New Roman" w:hAnsi="Times New Roman" w:cs="Times New Roman"/>
        </w:rPr>
        <w:t>”.</w:t>
      </w:r>
    </w:p>
    <w:p w:rsidR="00775E13" w:rsidRDefault="00775E13" w:rsidP="001428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Pozostałego rodzaju rzeczy znalezione w budynku publicznym, innym budynku lub pomieszczeniu otwartym, albo środku transportu publicznego znalazca oddaje rzecz zarządcy budynku, a ten po upływie 3 dni właściwemu staroście.</w:t>
      </w:r>
    </w:p>
    <w:p w:rsidR="00775E13" w:rsidRPr="00775E13" w:rsidRDefault="00775E13" w:rsidP="001428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Biuro Rzeczy Znalezionych na terenie miasta Opola mieści się</w:t>
      </w:r>
      <w:r w:rsidR="00887BEE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Urzędzie </w:t>
      </w:r>
      <w:r w:rsidR="00887BEE">
        <w:rPr>
          <w:rFonts w:ascii="Times New Roman" w:hAnsi="Times New Roman" w:cs="Times New Roman"/>
        </w:rPr>
        <w:t>Miasta Opola, Wydziale Administracyjno-Gospodarczym, ul. Rynek 1A, 45-015 Opole, tel. 77 45 11 884.</w:t>
      </w:r>
    </w:p>
    <w:p w:rsidR="001428A6" w:rsidRPr="00273A4C" w:rsidRDefault="001428A6" w:rsidP="001428A6">
      <w:pPr>
        <w:jc w:val="both"/>
        <w:rPr>
          <w:rFonts w:ascii="Times New Roman" w:hAnsi="Times New Roman" w:cs="Times New Roman"/>
        </w:rPr>
      </w:pPr>
    </w:p>
    <w:p w:rsidR="00356695" w:rsidRPr="00356695" w:rsidRDefault="00356695" w:rsidP="00356695">
      <w:pPr>
        <w:spacing w:after="0"/>
        <w:jc w:val="both"/>
        <w:rPr>
          <w:rFonts w:ascii="Times New Roman" w:hAnsi="Times New Roman" w:cs="Times New Roman"/>
        </w:rPr>
      </w:pPr>
      <w:r w:rsidRPr="00356695">
        <w:rPr>
          <w:rFonts w:ascii="Times New Roman" w:hAnsi="Times New Roman" w:cs="Times New Roman"/>
        </w:rPr>
        <w:t xml:space="preserve">Referat Prezydialny Wydziału Ogólnego </w:t>
      </w:r>
    </w:p>
    <w:p w:rsidR="005756B9" w:rsidRPr="00356695" w:rsidRDefault="00356695" w:rsidP="00356695">
      <w:pPr>
        <w:spacing w:after="0"/>
        <w:jc w:val="both"/>
        <w:rPr>
          <w:rFonts w:ascii="Times New Roman" w:hAnsi="Times New Roman" w:cs="Times New Roman"/>
        </w:rPr>
      </w:pPr>
      <w:r w:rsidRPr="00356695">
        <w:rPr>
          <w:rFonts w:ascii="Times New Roman" w:hAnsi="Times New Roman" w:cs="Times New Roman"/>
        </w:rPr>
        <w:t>KMP w Opolu</w:t>
      </w:r>
    </w:p>
    <w:p w:rsidR="005756B9" w:rsidRDefault="005756B9" w:rsidP="00356695">
      <w:pPr>
        <w:spacing w:after="0"/>
        <w:ind w:left="5664"/>
      </w:pPr>
    </w:p>
    <w:p w:rsidR="00286E60" w:rsidRDefault="00286E60">
      <w:pPr>
        <w:ind w:left="5664"/>
      </w:pPr>
    </w:p>
    <w:p w:rsidR="00637D90" w:rsidRDefault="00637D90">
      <w:pPr>
        <w:ind w:left="5664"/>
      </w:pPr>
    </w:p>
    <w:p w:rsidR="00637D90" w:rsidRDefault="00637D90" w:rsidP="003B5C70"/>
    <w:p w:rsidR="00637D90" w:rsidRDefault="00637D90">
      <w:pPr>
        <w:ind w:left="5664"/>
      </w:pPr>
    </w:p>
    <w:p w:rsidR="00637D90" w:rsidRDefault="00637D90">
      <w:pPr>
        <w:ind w:left="5664"/>
      </w:pPr>
    </w:p>
    <w:p w:rsidR="00637D90" w:rsidRDefault="00637D90">
      <w:pPr>
        <w:ind w:left="5664"/>
      </w:pPr>
    </w:p>
    <w:p w:rsidR="00637D90" w:rsidRDefault="00637D90">
      <w:pPr>
        <w:ind w:left="5664"/>
      </w:pPr>
    </w:p>
    <w:p w:rsidR="00637D90" w:rsidRDefault="00637D90" w:rsidP="00356695"/>
    <w:sectPr w:rsidR="00637D90" w:rsidSect="00286E60">
      <w:headerReference w:type="default" r:id="rId7"/>
      <w:footerReference w:type="default" r:id="rId8"/>
      <w:pgSz w:w="11906" w:h="16838"/>
      <w:pgMar w:top="567" w:right="1274" w:bottom="567" w:left="1418" w:header="0" w:footer="57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29" w:rsidRDefault="009E0129" w:rsidP="00286E60">
      <w:pPr>
        <w:spacing w:after="0" w:line="240" w:lineRule="auto"/>
      </w:pPr>
      <w:r>
        <w:separator/>
      </w:r>
    </w:p>
  </w:endnote>
  <w:endnote w:type="continuationSeparator" w:id="0">
    <w:p w:rsidR="009E0129" w:rsidRDefault="009E0129" w:rsidP="0028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60" w:rsidRDefault="00286E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29" w:rsidRDefault="009E0129" w:rsidP="00286E60">
      <w:pPr>
        <w:spacing w:after="0" w:line="240" w:lineRule="auto"/>
      </w:pPr>
      <w:r>
        <w:separator/>
      </w:r>
    </w:p>
  </w:footnote>
  <w:footnote w:type="continuationSeparator" w:id="0">
    <w:p w:rsidR="009E0129" w:rsidRDefault="009E0129" w:rsidP="0028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60" w:rsidRDefault="000C366A">
    <w:pPr>
      <w:pStyle w:val="Gwka"/>
    </w:pPr>
    <w:r>
      <w:t xml:space="preserve">            </w:t>
    </w:r>
  </w:p>
  <w:p w:rsidR="00286E60" w:rsidRDefault="00286E60">
    <w:pPr>
      <w:pStyle w:val="Gwka"/>
    </w:pPr>
  </w:p>
  <w:p w:rsidR="00286E60" w:rsidRDefault="000C366A">
    <w:pPr>
      <w:pStyle w:val="Gwka"/>
    </w:pP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B5D62"/>
    <w:multiLevelType w:val="hybridMultilevel"/>
    <w:tmpl w:val="AB44CC2E"/>
    <w:lvl w:ilvl="0" w:tplc="1D083E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E60"/>
    <w:rsid w:val="00007F6C"/>
    <w:rsid w:val="0004245B"/>
    <w:rsid w:val="000C366A"/>
    <w:rsid w:val="001428A6"/>
    <w:rsid w:val="001911F4"/>
    <w:rsid w:val="00197212"/>
    <w:rsid w:val="001E0E35"/>
    <w:rsid w:val="001E57B8"/>
    <w:rsid w:val="00200038"/>
    <w:rsid w:val="00264D01"/>
    <w:rsid w:val="00286E60"/>
    <w:rsid w:val="00296DAC"/>
    <w:rsid w:val="00297986"/>
    <w:rsid w:val="003149A5"/>
    <w:rsid w:val="00356695"/>
    <w:rsid w:val="003A1FC9"/>
    <w:rsid w:val="003A2ECB"/>
    <w:rsid w:val="003B5C70"/>
    <w:rsid w:val="003B5EF5"/>
    <w:rsid w:val="0042022F"/>
    <w:rsid w:val="004D1DE8"/>
    <w:rsid w:val="0057138E"/>
    <w:rsid w:val="005756B9"/>
    <w:rsid w:val="00637D90"/>
    <w:rsid w:val="006E0794"/>
    <w:rsid w:val="007621DA"/>
    <w:rsid w:val="00766E3C"/>
    <w:rsid w:val="00775E13"/>
    <w:rsid w:val="007972FD"/>
    <w:rsid w:val="00842628"/>
    <w:rsid w:val="008715ED"/>
    <w:rsid w:val="00887BEE"/>
    <w:rsid w:val="0094563A"/>
    <w:rsid w:val="0096653F"/>
    <w:rsid w:val="009747DF"/>
    <w:rsid w:val="009E0129"/>
    <w:rsid w:val="00A17257"/>
    <w:rsid w:val="00A23944"/>
    <w:rsid w:val="00A52075"/>
    <w:rsid w:val="00A9020C"/>
    <w:rsid w:val="00B112C0"/>
    <w:rsid w:val="00B41D56"/>
    <w:rsid w:val="00B57F40"/>
    <w:rsid w:val="00B72CFF"/>
    <w:rsid w:val="00B90399"/>
    <w:rsid w:val="00B94F8E"/>
    <w:rsid w:val="00BF186F"/>
    <w:rsid w:val="00C8616B"/>
    <w:rsid w:val="00CC1223"/>
    <w:rsid w:val="00CD34C2"/>
    <w:rsid w:val="00D3634A"/>
    <w:rsid w:val="00D451A2"/>
    <w:rsid w:val="00D74056"/>
    <w:rsid w:val="00DC4F55"/>
    <w:rsid w:val="00DD3CDF"/>
    <w:rsid w:val="00DE3B6B"/>
    <w:rsid w:val="00E16CCF"/>
    <w:rsid w:val="00E5780A"/>
    <w:rsid w:val="00E71A33"/>
    <w:rsid w:val="00EE6CF1"/>
    <w:rsid w:val="00EF4909"/>
    <w:rsid w:val="00F17BEE"/>
    <w:rsid w:val="00F533AD"/>
    <w:rsid w:val="00FD66F0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86E60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rsid w:val="00286E60"/>
    <w:rPr>
      <w:b/>
      <w:bCs/>
      <w:i/>
      <w:iCs/>
      <w:color w:val="4F81BD"/>
      <w:sz w:val="110"/>
      <w:szCs w:val="110"/>
    </w:rPr>
  </w:style>
  <w:style w:type="character" w:customStyle="1" w:styleId="Wyrnienie">
    <w:name w:val="Wyróżnienie"/>
    <w:basedOn w:val="Domylnaczcionkaakapitu"/>
    <w:rsid w:val="00286E60"/>
    <w:rPr>
      <w:rFonts w:ascii="Franklin Gothic Book" w:hAnsi="Franklin Gothic Book" w:cs="Franklin Gothic Book"/>
      <w:i/>
      <w:iCs/>
      <w:sz w:val="56"/>
      <w:szCs w:val="56"/>
    </w:rPr>
  </w:style>
  <w:style w:type="character" w:customStyle="1" w:styleId="NagwekZnak">
    <w:name w:val="Nagłówek Znak"/>
    <w:basedOn w:val="Domylnaczcionkaakapitu"/>
    <w:rsid w:val="00286E60"/>
  </w:style>
  <w:style w:type="character" w:customStyle="1" w:styleId="StopkaZnak">
    <w:name w:val="Stopka Znak"/>
    <w:basedOn w:val="Domylnaczcionkaakapitu"/>
    <w:rsid w:val="00286E60"/>
  </w:style>
  <w:style w:type="character" w:customStyle="1" w:styleId="TekstdymkaZnak">
    <w:name w:val="Tekst dymka Znak"/>
    <w:basedOn w:val="Domylnaczcionkaakapitu"/>
    <w:rsid w:val="00286E6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sid w:val="00286E6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sid w:val="00286E60"/>
    <w:rPr>
      <w:lang w:eastAsia="en-US"/>
    </w:rPr>
  </w:style>
  <w:style w:type="paragraph" w:styleId="Nagwek">
    <w:name w:val="header"/>
    <w:basedOn w:val="Normalny"/>
    <w:next w:val="Tretekstu"/>
    <w:rsid w:val="00286E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286E60"/>
    <w:pPr>
      <w:spacing w:after="120"/>
    </w:pPr>
  </w:style>
  <w:style w:type="paragraph" w:styleId="Lista">
    <w:name w:val="List"/>
    <w:basedOn w:val="Tretekstu"/>
    <w:rsid w:val="00286E60"/>
    <w:rPr>
      <w:rFonts w:cs="Mangal"/>
    </w:rPr>
  </w:style>
  <w:style w:type="paragraph" w:styleId="Podpis">
    <w:name w:val="Signature"/>
    <w:basedOn w:val="Normalny"/>
    <w:rsid w:val="00286E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86E60"/>
    <w:pPr>
      <w:suppressLineNumbers/>
    </w:pPr>
    <w:rPr>
      <w:rFonts w:cs="Mangal"/>
    </w:rPr>
  </w:style>
  <w:style w:type="paragraph" w:styleId="Cytatintensywny">
    <w:name w:val="Intense Quote"/>
    <w:basedOn w:val="Normalny"/>
    <w:rsid w:val="00286E60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  <w:sz w:val="110"/>
      <w:szCs w:val="110"/>
    </w:rPr>
  </w:style>
  <w:style w:type="paragraph" w:customStyle="1" w:styleId="Gwka">
    <w:name w:val="Główka"/>
    <w:basedOn w:val="Normalny"/>
    <w:rsid w:val="00286E6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286E6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286E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86E60"/>
    <w:pPr>
      <w:suppressAutoHyphens/>
      <w:jc w:val="both"/>
    </w:pPr>
    <w:rPr>
      <w:rFonts w:cs="Calibri"/>
      <w:lang w:eastAsia="en-US"/>
    </w:rPr>
  </w:style>
  <w:style w:type="paragraph" w:customStyle="1" w:styleId="Wcicietrecitekstu">
    <w:name w:val="Wcięcie treści tekstu"/>
    <w:basedOn w:val="Normalny"/>
    <w:rsid w:val="00286E60"/>
    <w:pPr>
      <w:spacing w:after="0" w:line="240" w:lineRule="auto"/>
      <w:ind w:left="283" w:firstLine="708"/>
      <w:jc w:val="both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E0794"/>
  </w:style>
  <w:style w:type="paragraph" w:styleId="Akapitzlist">
    <w:name w:val="List Paragraph"/>
    <w:basedOn w:val="Normalny"/>
    <w:uiPriority w:val="34"/>
    <w:qFormat/>
    <w:rsid w:val="00D36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Pracownik</dc:creator>
  <cp:lastModifiedBy>Pracownik</cp:lastModifiedBy>
  <cp:revision>7</cp:revision>
  <cp:lastPrinted>2023-03-06T13:09:00Z</cp:lastPrinted>
  <dcterms:created xsi:type="dcterms:W3CDTF">2023-05-26T10:00:00Z</dcterms:created>
  <dcterms:modified xsi:type="dcterms:W3CDTF">2023-05-30T05:57:00Z</dcterms:modified>
  <dc:language>pl-PL</dc:language>
</cp:coreProperties>
</file>